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AEB11" w14:textId="77777777" w:rsidR="00035838" w:rsidRPr="003A23F4" w:rsidRDefault="00035838" w:rsidP="00035838">
      <w:pPr>
        <w:pStyle w:val="Title"/>
        <w:jc w:val="left"/>
        <w:rPr>
          <w:rStyle w:val="IntenseEmphasis"/>
        </w:rPr>
      </w:pPr>
      <w:r>
        <w:rPr>
          <w:rStyle w:val="IntenseEmphasis"/>
        </w:rPr>
        <w:t>The Greed Theorem</w:t>
      </w:r>
      <w:r w:rsidRPr="003A23F4">
        <w:rPr>
          <w:rStyle w:val="IntenseEmphasis"/>
        </w:rPr>
        <w:t xml:space="preserve"> </w:t>
      </w:r>
      <w:r>
        <w:rPr>
          <w:rStyle w:val="IntenseEmphasis"/>
        </w:rPr>
        <w:t>Bibliography</w:t>
      </w:r>
    </w:p>
    <w:p w14:paraId="0738C013" w14:textId="77777777" w:rsidR="00035838" w:rsidRDefault="00035838" w:rsidP="00535113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14:paraId="272D44AA" w14:textId="77777777" w:rsidR="00535113" w:rsidRPr="00035838" w:rsidRDefault="00535113" w:rsidP="00535113">
      <w:pPr>
        <w:rPr>
          <w:rFonts w:ascii="Times" w:hAnsi="Times" w:cs="Arial"/>
        </w:rPr>
      </w:pPr>
      <w:r w:rsidRPr="00035838">
        <w:rPr>
          <w:rFonts w:ascii="Times" w:hAnsi="Times" w:cs="Arial"/>
        </w:rPr>
        <w:t>Ruling elites (</w:t>
      </w:r>
      <w:proofErr w:type="spellStart"/>
      <w:r w:rsidRPr="00035838">
        <w:rPr>
          <w:rFonts w:ascii="Times" w:hAnsi="Times" w:cs="Arial"/>
        </w:rPr>
        <w:t>i.e</w:t>
      </w:r>
      <w:proofErr w:type="spellEnd"/>
      <w:r w:rsidRPr="00035838">
        <w:rPr>
          <w:rFonts w:ascii="Times" w:hAnsi="Times" w:cs="Arial"/>
        </w:rPr>
        <w:t xml:space="preserve"> Kings or people in charge of certain areas) initiated the hunts in order to confiscate property of others.</w:t>
      </w:r>
      <w:r w:rsidRPr="00035838">
        <w:rPr>
          <w:rFonts w:ascii="Times" w:hAnsi="Times" w:cs="Arial"/>
        </w:rPr>
        <w:br/>
      </w:r>
    </w:p>
    <w:p w14:paraId="0EAFE43C" w14:textId="77777777" w:rsidR="00035838" w:rsidRPr="00035838" w:rsidRDefault="00535113" w:rsidP="00035838">
      <w:pPr>
        <w:rPr>
          <w:rFonts w:ascii="Times" w:hAnsi="Times" w:cs="Arial"/>
          <w:b/>
        </w:rPr>
      </w:pPr>
      <w:r w:rsidRPr="00035838">
        <w:rPr>
          <w:rFonts w:ascii="Times" w:hAnsi="Times" w:cs="Arial"/>
          <w:b/>
          <w:bCs/>
          <w:color w:val="800000"/>
        </w:rPr>
        <w:t>BUT</w:t>
      </w:r>
      <w:r w:rsidRPr="00035838">
        <w:rPr>
          <w:rFonts w:ascii="Times" w:hAnsi="Times" w:cs="Arial"/>
        </w:rPr>
        <w:t xml:space="preserve"> many persecuted people did not have much wealth. And, in many hunts property was not confiscated, even from very wealthy targets. </w:t>
      </w:r>
      <w:r w:rsidRPr="00035838">
        <w:rPr>
          <w:rFonts w:ascii="Times" w:hAnsi="Times" w:cs="Arial"/>
        </w:rPr>
        <w:br/>
      </w:r>
      <w:r w:rsidRPr="00035838">
        <w:rPr>
          <w:rFonts w:ascii="Times" w:hAnsi="Times" w:cs="Arial"/>
        </w:rPr>
        <w:br/>
      </w:r>
      <w:r w:rsidR="00035838" w:rsidRPr="00035838">
        <w:rPr>
          <w:rFonts w:ascii="Times" w:hAnsi="Times" w:cs="Arial"/>
          <w:b/>
        </w:rPr>
        <w:t>Hardship and Jealousy</w:t>
      </w:r>
    </w:p>
    <w:p w14:paraId="0CD3874D" w14:textId="77777777" w:rsidR="00035838" w:rsidRDefault="00035838" w:rsidP="00035838">
      <w:hyperlink r:id="rId5" w:history="1">
        <w:r w:rsidRPr="00A91ED1">
          <w:rPr>
            <w:rStyle w:val="Hyperlink"/>
          </w:rPr>
          <w:t>http://www.witchcraftandwitches.com/trials_bamberg.html</w:t>
        </w:r>
      </w:hyperlink>
    </w:p>
    <w:p w14:paraId="29FA3C9D" w14:textId="77777777" w:rsidR="00035838" w:rsidRDefault="00035838" w:rsidP="00035838">
      <w:pPr>
        <w:pStyle w:val="FootnoteText"/>
      </w:pPr>
    </w:p>
    <w:p w14:paraId="7FF409E1" w14:textId="77777777" w:rsidR="00035838" w:rsidRPr="00035838" w:rsidRDefault="00035838" w:rsidP="00035838">
      <w:pPr>
        <w:pStyle w:val="FootnoteText"/>
        <w:rPr>
          <w:rFonts w:ascii="Times" w:hAnsi="Times"/>
          <w:sz w:val="24"/>
          <w:szCs w:val="24"/>
        </w:rPr>
      </w:pPr>
      <w:r w:rsidRPr="00035838">
        <w:rPr>
          <w:rFonts w:ascii="Times" w:hAnsi="Times"/>
          <w:sz w:val="24"/>
          <w:szCs w:val="24"/>
        </w:rPr>
        <w:t>Pickering</w:t>
      </w:r>
      <w:r>
        <w:rPr>
          <w:rFonts w:ascii="Times" w:hAnsi="Times"/>
          <w:sz w:val="24"/>
          <w:szCs w:val="24"/>
        </w:rPr>
        <w:t xml:space="preserve">, A. </w:t>
      </w:r>
      <w:r w:rsidRPr="00035838">
        <w:rPr>
          <w:rFonts w:ascii="Times" w:hAnsi="Times"/>
          <w:i/>
          <w:sz w:val="24"/>
          <w:szCs w:val="24"/>
        </w:rPr>
        <w:t>OCR Different Interpretations of Witch-hunting in Early Modern Europe,</w:t>
      </w:r>
      <w:r w:rsidRPr="00035838">
        <w:rPr>
          <w:rFonts w:ascii="Times" w:hAnsi="Times"/>
          <w:sz w:val="24"/>
          <w:szCs w:val="24"/>
        </w:rPr>
        <w:t xml:space="preserve"> c.1560-c.1660</w:t>
      </w:r>
      <w:r>
        <w:rPr>
          <w:rFonts w:ascii="Times" w:hAnsi="Times"/>
          <w:sz w:val="24"/>
          <w:szCs w:val="24"/>
        </w:rPr>
        <w:t>, 2009.</w:t>
      </w:r>
      <w:r w:rsidRPr="00035838">
        <w:rPr>
          <w:rFonts w:ascii="Times" w:hAnsi="Times"/>
          <w:sz w:val="24"/>
          <w:szCs w:val="24"/>
        </w:rPr>
        <w:t xml:space="preserve"> </w:t>
      </w:r>
      <w:proofErr w:type="gramStart"/>
      <w:r w:rsidRPr="00035838">
        <w:rPr>
          <w:rFonts w:ascii="Times" w:hAnsi="Times"/>
          <w:sz w:val="24"/>
          <w:szCs w:val="24"/>
        </w:rPr>
        <w:t>p</w:t>
      </w:r>
      <w:proofErr w:type="gramEnd"/>
      <w:r w:rsidRPr="00035838">
        <w:rPr>
          <w:rFonts w:ascii="Times" w:hAnsi="Times"/>
          <w:sz w:val="24"/>
          <w:szCs w:val="24"/>
        </w:rPr>
        <w:t>.128</w:t>
      </w:r>
      <w:r w:rsidRPr="00035838">
        <w:rPr>
          <w:rFonts w:ascii="Times" w:hAnsi="Times"/>
          <w:sz w:val="24"/>
          <w:szCs w:val="24"/>
        </w:rPr>
        <w:t>-129</w:t>
      </w:r>
    </w:p>
    <w:p w14:paraId="502BFB71" w14:textId="77777777" w:rsidR="00035838" w:rsidRPr="00035838" w:rsidRDefault="00035838" w:rsidP="00035838">
      <w:pPr>
        <w:pStyle w:val="FootnoteText"/>
        <w:rPr>
          <w:rFonts w:ascii="Times" w:hAnsi="Times"/>
          <w:sz w:val="24"/>
          <w:szCs w:val="24"/>
        </w:rPr>
      </w:pPr>
    </w:p>
    <w:p w14:paraId="4259FDE2" w14:textId="77777777" w:rsidR="00035838" w:rsidRPr="00035838" w:rsidRDefault="00035838" w:rsidP="00035838">
      <w:pPr>
        <w:rPr>
          <w:rFonts w:ascii="Times" w:hAnsi="Times"/>
        </w:rPr>
      </w:pPr>
      <w:proofErr w:type="spellStart"/>
      <w:r w:rsidRPr="00035838">
        <w:rPr>
          <w:rFonts w:ascii="Times" w:hAnsi="Times"/>
        </w:rPr>
        <w:t>Weisner</w:t>
      </w:r>
      <w:proofErr w:type="spellEnd"/>
      <w:r w:rsidRPr="00035838">
        <w:rPr>
          <w:rFonts w:ascii="Times" w:hAnsi="Times"/>
        </w:rPr>
        <w:t xml:space="preserve">-Hanks, </w:t>
      </w:r>
      <w:r>
        <w:rPr>
          <w:rFonts w:ascii="Times" w:hAnsi="Times"/>
        </w:rPr>
        <w:t xml:space="preserve">M. </w:t>
      </w:r>
      <w:r w:rsidRPr="00035838">
        <w:rPr>
          <w:rFonts w:ascii="Times" w:hAnsi="Times"/>
          <w:i/>
        </w:rPr>
        <w:t>Early Modern Europe 1450-1789</w:t>
      </w:r>
      <w:r w:rsidRPr="00035838">
        <w:rPr>
          <w:rFonts w:ascii="Times" w:hAnsi="Times"/>
        </w:rPr>
        <w:t>, Cambridge, 2006</w:t>
      </w:r>
    </w:p>
    <w:p w14:paraId="116DAD28" w14:textId="77777777" w:rsidR="00035838" w:rsidRDefault="00035838" w:rsidP="00035838"/>
    <w:p w14:paraId="37989A25" w14:textId="77777777" w:rsidR="00035838" w:rsidRDefault="00035838" w:rsidP="00035838">
      <w:pPr>
        <w:pStyle w:val="FootnoteText"/>
      </w:pPr>
    </w:p>
    <w:p w14:paraId="745E4346" w14:textId="77777777" w:rsidR="00035838" w:rsidRPr="00035838" w:rsidRDefault="00035838" w:rsidP="00035838">
      <w:pPr>
        <w:pStyle w:val="FootnoteText"/>
        <w:rPr>
          <w:rFonts w:ascii="Times" w:hAnsi="Times"/>
          <w:b/>
          <w:sz w:val="24"/>
          <w:szCs w:val="24"/>
        </w:rPr>
      </w:pPr>
      <w:r w:rsidRPr="00035838">
        <w:rPr>
          <w:rFonts w:ascii="Times" w:hAnsi="Times"/>
          <w:b/>
          <w:sz w:val="24"/>
          <w:szCs w:val="24"/>
        </w:rPr>
        <w:t>Women’s changing Status</w:t>
      </w:r>
    </w:p>
    <w:p w14:paraId="5F47B95B" w14:textId="77777777" w:rsidR="00035838" w:rsidRDefault="00035838" w:rsidP="00035838">
      <w:pPr>
        <w:pStyle w:val="FootnoteText"/>
        <w:rPr>
          <w:rFonts w:ascii="Times" w:hAnsi="Times"/>
          <w:sz w:val="24"/>
          <w:szCs w:val="24"/>
        </w:rPr>
      </w:pPr>
      <w:r w:rsidRPr="00035838">
        <w:rPr>
          <w:rFonts w:ascii="Times" w:hAnsi="Times"/>
          <w:sz w:val="24"/>
          <w:szCs w:val="24"/>
        </w:rPr>
        <w:t>Hester,</w:t>
      </w:r>
      <w:r>
        <w:rPr>
          <w:rFonts w:ascii="Times" w:hAnsi="Times"/>
          <w:sz w:val="24"/>
          <w:szCs w:val="24"/>
        </w:rPr>
        <w:t xml:space="preserve"> M.</w:t>
      </w:r>
      <w:r w:rsidRPr="00035838">
        <w:rPr>
          <w:rFonts w:ascii="Times" w:hAnsi="Times"/>
          <w:sz w:val="24"/>
          <w:szCs w:val="24"/>
        </w:rPr>
        <w:t xml:space="preserve"> </w:t>
      </w:r>
      <w:r w:rsidRPr="00035838">
        <w:rPr>
          <w:rFonts w:ascii="Times" w:hAnsi="Times"/>
          <w:i/>
          <w:sz w:val="24"/>
          <w:szCs w:val="24"/>
        </w:rPr>
        <w:t>Lewd Women and Wicked Witches</w:t>
      </w:r>
      <w:proofErr w:type="gramStart"/>
      <w:r w:rsidRPr="00035838">
        <w:rPr>
          <w:rFonts w:ascii="Times" w:hAnsi="Times"/>
          <w:i/>
          <w:sz w:val="24"/>
          <w:szCs w:val="24"/>
        </w:rPr>
        <w:t>.;</w:t>
      </w:r>
      <w:proofErr w:type="gramEnd"/>
      <w:r w:rsidRPr="00035838">
        <w:rPr>
          <w:rFonts w:ascii="Times" w:hAnsi="Times"/>
          <w:i/>
          <w:sz w:val="24"/>
          <w:szCs w:val="24"/>
        </w:rPr>
        <w:t xml:space="preserve"> A study of the dynamics of male domination</w:t>
      </w:r>
      <w:r w:rsidRPr="00035838">
        <w:rPr>
          <w:rFonts w:ascii="Times" w:hAnsi="Times"/>
          <w:sz w:val="24"/>
          <w:szCs w:val="24"/>
        </w:rPr>
        <w:t>, p107</w:t>
      </w:r>
    </w:p>
    <w:p w14:paraId="5D9ECBAC" w14:textId="77777777" w:rsidR="00035838" w:rsidRPr="00035838" w:rsidRDefault="00035838" w:rsidP="00035838">
      <w:pPr>
        <w:pStyle w:val="FootnoteText"/>
        <w:rPr>
          <w:rFonts w:ascii="Times" w:hAnsi="Times"/>
          <w:sz w:val="24"/>
          <w:szCs w:val="24"/>
        </w:rPr>
      </w:pPr>
    </w:p>
    <w:p w14:paraId="2FF869BD" w14:textId="77777777" w:rsidR="00035838" w:rsidRPr="00035838" w:rsidRDefault="00035838" w:rsidP="00035838">
      <w:pPr>
        <w:pStyle w:val="FootnoteText"/>
        <w:rPr>
          <w:rFonts w:ascii="Times" w:hAnsi="Times"/>
          <w:sz w:val="24"/>
          <w:szCs w:val="24"/>
        </w:rPr>
      </w:pPr>
      <w:r w:rsidRPr="00035838">
        <w:rPr>
          <w:rFonts w:ascii="Times" w:hAnsi="Times"/>
          <w:sz w:val="24"/>
          <w:szCs w:val="24"/>
        </w:rPr>
        <w:t xml:space="preserve">Macfarlane, </w:t>
      </w:r>
      <w:r>
        <w:rPr>
          <w:rFonts w:ascii="Times" w:hAnsi="Times"/>
          <w:sz w:val="24"/>
          <w:szCs w:val="24"/>
        </w:rPr>
        <w:t xml:space="preserve">A. </w:t>
      </w:r>
      <w:r w:rsidRPr="00035838">
        <w:rPr>
          <w:rFonts w:ascii="Times" w:hAnsi="Times"/>
          <w:i/>
          <w:sz w:val="24"/>
          <w:szCs w:val="24"/>
        </w:rPr>
        <w:t>Witchcraft in Tudor and</w:t>
      </w:r>
      <w:bookmarkStart w:id="0" w:name="_GoBack"/>
      <w:bookmarkEnd w:id="0"/>
      <w:r w:rsidRPr="00035838">
        <w:rPr>
          <w:rFonts w:ascii="Times" w:hAnsi="Times"/>
          <w:i/>
          <w:sz w:val="24"/>
          <w:szCs w:val="24"/>
        </w:rPr>
        <w:t xml:space="preserve"> Stuart England</w:t>
      </w:r>
      <w:r w:rsidRPr="00035838">
        <w:rPr>
          <w:rFonts w:ascii="Times" w:hAnsi="Times"/>
          <w:sz w:val="24"/>
          <w:szCs w:val="24"/>
        </w:rPr>
        <w:t>, p149</w:t>
      </w:r>
    </w:p>
    <w:p w14:paraId="67FD52D9" w14:textId="77777777" w:rsidR="00035838" w:rsidRDefault="00035838" w:rsidP="00035838"/>
    <w:p w14:paraId="7C602AD7" w14:textId="77777777" w:rsidR="00035838" w:rsidRDefault="00035838" w:rsidP="00035838"/>
    <w:sectPr w:rsidR="00035838" w:rsidSect="003A0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13"/>
    <w:rsid w:val="00035838"/>
    <w:rsid w:val="003A0478"/>
    <w:rsid w:val="005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97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035838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35838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5838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035838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838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0358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035838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35838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5838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035838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838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0358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tchcraftandwitches.com/trials_bamberg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Bones</dc:creator>
  <cp:keywords/>
  <dc:description/>
  <cp:lastModifiedBy>Adam Bones</cp:lastModifiedBy>
  <cp:revision>2</cp:revision>
  <dcterms:created xsi:type="dcterms:W3CDTF">2014-08-05T17:15:00Z</dcterms:created>
  <dcterms:modified xsi:type="dcterms:W3CDTF">2014-08-05T17:30:00Z</dcterms:modified>
</cp:coreProperties>
</file>